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6512C" w14:textId="242198A1" w:rsidR="00CC6330" w:rsidRDefault="00EB622C">
      <w:hyperlink r:id="rId4" w:history="1">
        <w:r>
          <w:rPr>
            <w:rStyle w:val="Hyperlink"/>
          </w:rPr>
          <w:t>https://moteefe.com/six-areas-of-focus?color=white&amp;product=women-s-t-shirt</w:t>
        </w:r>
      </w:hyperlink>
    </w:p>
    <w:p w14:paraId="37E90C44" w14:textId="3E83196A" w:rsidR="00EB622C" w:rsidRDefault="00EB622C">
      <w:r w:rsidRPr="00EB622C">
        <w:drawing>
          <wp:inline distT="0" distB="0" distL="0" distR="0" wp14:anchorId="4672CE20" wp14:editId="3D5A7A91">
            <wp:extent cx="5019675" cy="5372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2C"/>
    <w:rsid w:val="00CC6330"/>
    <w:rsid w:val="00EB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74D9"/>
  <w15:chartTrackingRefBased/>
  <w15:docId w15:val="{72B2E5B2-4CDC-4C19-B469-156E5475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6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oteefe.com/six-areas-of-focus?color=white&amp;product=women-s-t-shi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2019-11-03T09:34:00Z</dcterms:created>
  <dcterms:modified xsi:type="dcterms:W3CDTF">2019-11-03T09:35:00Z</dcterms:modified>
</cp:coreProperties>
</file>